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3A" w:rsidRDefault="00EC1137">
      <w:pPr>
        <w:pStyle w:val="Standard"/>
        <w:jc w:val="center"/>
        <w:rPr>
          <w:rFonts w:ascii="Garamond" w:hAnsi="Garamond" w:cs="Garamond"/>
          <w:b/>
        </w:rPr>
      </w:pPr>
      <w:bookmarkStart w:id="0" w:name="_GoBack"/>
      <w:bookmarkEnd w:id="0"/>
      <w:r>
        <w:rPr>
          <w:rFonts w:ascii="Garamond" w:hAnsi="Garamond" w:cs="Garamond"/>
          <w:b/>
        </w:rPr>
        <w:t>Acsa Község Önkormányzat Képviselő-testületének</w:t>
      </w:r>
    </w:p>
    <w:p w:rsidR="003E363A" w:rsidRDefault="00EC1137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2/2014. (I. 31.) önkormányzati rendelete</w:t>
      </w:r>
    </w:p>
    <w:p w:rsidR="003E363A" w:rsidRDefault="00EC1137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a település hulladékgazdálkodásáról szóló 13/2013. (X. 14.)</w:t>
      </w:r>
    </w:p>
    <w:p w:rsidR="003E363A" w:rsidRDefault="00EC1137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önkormányzati rendelet </w:t>
      </w:r>
      <w:r>
        <w:rPr>
          <w:rFonts w:ascii="Garamond" w:hAnsi="Garamond" w:cs="Garamond"/>
          <w:b/>
        </w:rPr>
        <w:t>módosításáról</w:t>
      </w:r>
    </w:p>
    <w:p w:rsidR="003E363A" w:rsidRDefault="003E363A">
      <w:pPr>
        <w:pStyle w:val="Standard"/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Acsa Község Önkormányzatának Képviselő-testülete a hulladékról szóló 2012. évi CLXXXV. törvény 88. § (4) bekezdésében kapott felhatalmazás alapján, valamint az Alaptörvény 32. cikk (1) bekezdés a) pontjában meghatározott feladatkörében eljár</w:t>
      </w:r>
      <w:r>
        <w:rPr>
          <w:rFonts w:ascii="Garamond" w:hAnsi="Garamond" w:cs="Garamond"/>
        </w:rPr>
        <w:t>va a település hulladékgazdálkodásáról a következőket rendeli el:</w:t>
      </w:r>
    </w:p>
    <w:p w:rsidR="003E363A" w:rsidRDefault="003E363A">
      <w:pPr>
        <w:pStyle w:val="Standard"/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 § A település hulladékgazdálkodásáról szóló 13/2013. (X. 14.) önkormányzati rendelet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t>(a továbbiakban „R”) 1. § (7) bekezdés helyébe a következő rendelkezés lép:</w:t>
      </w:r>
    </w:p>
    <w:p w:rsidR="003E363A" w:rsidRDefault="003E363A">
      <w:pPr>
        <w:pStyle w:val="Standard"/>
        <w:jc w:val="center"/>
        <w:rPr>
          <w:rFonts w:ascii="Garamond" w:hAnsi="Garamond" w:cs="Garamond"/>
        </w:rPr>
      </w:pPr>
    </w:p>
    <w:p w:rsidR="003E363A" w:rsidRDefault="00EC1137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„(7) Az (5) bekezdés sz</w:t>
      </w:r>
      <w:r>
        <w:rPr>
          <w:rFonts w:ascii="Garamond" w:hAnsi="Garamond" w:cs="Garamond"/>
        </w:rPr>
        <w:t>erinti területen a kötelező helyi közszolgáltatásra jogosult, illetőleg a kötelezett Közszolgáltató, az Önkormányzattal kötött közszolgálati szerződés alapján a Tiszta Vidékért Nonprofit Korlátolt Felelősségű Társaság.”</w:t>
      </w:r>
    </w:p>
    <w:p w:rsidR="003E363A" w:rsidRDefault="003E363A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§ A „R” 6. § (1) bekezdés helyébe a</w:t>
      </w:r>
      <w:r>
        <w:rPr>
          <w:rFonts w:ascii="Garamond" w:hAnsi="Garamond" w:cs="Garamond"/>
        </w:rPr>
        <w:t xml:space="preserve"> következő rendelkezés lép:</w:t>
      </w:r>
    </w:p>
    <w:p w:rsidR="003E363A" w:rsidRDefault="003E363A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„A közszolgáltatás igénybevételéért az ingatlan tulajdonosa a közszolgáltatónak közszolgáltatási díjat köteles fizetni a közszolgáltató által kiállított számla alapján.”</w:t>
      </w:r>
    </w:p>
    <w:p w:rsidR="003E363A" w:rsidRDefault="003E363A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§ A „R” 6. § (2)-(5) bekezdése hatályát veszti.</w:t>
      </w:r>
    </w:p>
    <w:p w:rsidR="003E363A" w:rsidRDefault="003E363A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§ A „R”</w:t>
      </w:r>
      <w:r>
        <w:rPr>
          <w:rFonts w:ascii="Garamond" w:hAnsi="Garamond" w:cs="Garamond"/>
        </w:rPr>
        <w:t xml:space="preserve"> 8. § (6) bekezdés helyébe a következő rendelkezés lép:</w:t>
      </w:r>
    </w:p>
    <w:p w:rsidR="003E363A" w:rsidRDefault="003E363A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„(6) A közszolgáltató az ingatlantulajdonos előzetes írásbeli kérelmére a közszolgáltatást szüneteltetheti, ha az ingatlant előreláthatóan 60 napot meghaladó ideig senki nem fogja használni és emiatt</w:t>
      </w:r>
      <w:r>
        <w:rPr>
          <w:rFonts w:ascii="Garamond" w:hAnsi="Garamond" w:cs="Garamond"/>
        </w:rPr>
        <w:t xml:space="preserve"> hulladék nem keletkezik. Az ingatlantulajdonos a szüneteltetés fennállásának jogalapját 60 nap elteltével utólag, a közszolgáltató által meghatározott időszakonként közüzemi számlákkal köteles igazolni.”</w:t>
      </w:r>
    </w:p>
    <w:p w:rsidR="003E363A" w:rsidRDefault="003E363A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5. § A „R” 8. § a következő (7) bekezdéssel egészü</w:t>
      </w:r>
      <w:r>
        <w:rPr>
          <w:rFonts w:ascii="Garamond" w:hAnsi="Garamond" w:cs="Garamond"/>
        </w:rPr>
        <w:t>l ki:</w:t>
      </w:r>
    </w:p>
    <w:p w:rsidR="003E363A" w:rsidRDefault="003E363A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„(7) Amennyiben a szüneteltetés időtartama alatt a közszolgáltatás alá tartozó hulladék kerül kihelyezésre, úgy az ingatlantulajdonos egyidejű értesítése mellett a közszolgáltató a hulladékot elszállítja, az ingatlantulajdonos pedig a közszolgáltatá</w:t>
      </w:r>
      <w:r>
        <w:rPr>
          <w:rFonts w:ascii="Garamond" w:hAnsi="Garamond" w:cs="Garamond"/>
        </w:rPr>
        <w:t>si díjat köteles megfizetni.”</w:t>
      </w:r>
    </w:p>
    <w:p w:rsidR="003E363A" w:rsidRDefault="003E363A">
      <w:pPr>
        <w:pStyle w:val="Standard"/>
        <w:tabs>
          <w:tab w:val="left" w:pos="360"/>
        </w:tabs>
        <w:jc w:val="both"/>
        <w:rPr>
          <w:rFonts w:ascii="Garamond" w:hAnsi="Garamond" w:cs="Garamond"/>
        </w:rPr>
      </w:pPr>
    </w:p>
    <w:p w:rsidR="003E363A" w:rsidRDefault="00EC1137">
      <w:pPr>
        <w:pStyle w:val="Standard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§ A „R” 9. § (1)-(2) és (4) bekezdésében a „Hivatal” szövegrész helyébe a „közszolgáltató” szöveg lép.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br/>
      </w:r>
    </w:p>
    <w:p w:rsidR="003E363A" w:rsidRDefault="00EC1137">
      <w:pPr>
        <w:pStyle w:val="Standard"/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t>§ Ez a rendelet a kihirdetését követő 31. napon lép hatályba, és az azt követő napon hatályát veszti.</w:t>
      </w:r>
    </w:p>
    <w:p w:rsidR="003E363A" w:rsidRDefault="003E363A">
      <w:pPr>
        <w:pStyle w:val="Standard"/>
        <w:spacing w:line="276" w:lineRule="auto"/>
        <w:jc w:val="both"/>
      </w:pPr>
    </w:p>
    <w:p w:rsidR="003E363A" w:rsidRDefault="003E363A">
      <w:pPr>
        <w:pStyle w:val="Standard"/>
        <w:spacing w:line="276" w:lineRule="auto"/>
        <w:jc w:val="both"/>
      </w:pPr>
    </w:p>
    <w:p w:rsidR="003E363A" w:rsidRDefault="00EC1137">
      <w:pPr>
        <w:pStyle w:val="Standard"/>
        <w:spacing w:line="276" w:lineRule="auto"/>
        <w:jc w:val="both"/>
      </w:pPr>
      <w:r>
        <w:tab/>
      </w:r>
      <w:r>
        <w:tab/>
        <w:t>Szek</w:t>
      </w:r>
      <w:r>
        <w:t>eres Rezső s.k.</w:t>
      </w:r>
      <w:r>
        <w:tab/>
      </w:r>
      <w:r>
        <w:tab/>
      </w:r>
      <w:r>
        <w:tab/>
      </w:r>
      <w:r>
        <w:tab/>
      </w:r>
      <w:r>
        <w:tab/>
        <w:t>dr. Molnár Márta s.k.</w:t>
      </w:r>
    </w:p>
    <w:p w:rsidR="003E363A" w:rsidRDefault="00EC1137">
      <w:pPr>
        <w:pStyle w:val="Standard"/>
        <w:spacing w:line="276" w:lineRule="auto"/>
        <w:jc w:val="both"/>
      </w:pPr>
      <w:r>
        <w:tab/>
      </w:r>
      <w:r>
        <w:tab/>
        <w:t xml:space="preserve">   polgármester</w:t>
      </w:r>
      <w:r>
        <w:tab/>
      </w:r>
      <w:r>
        <w:tab/>
      </w:r>
      <w:r>
        <w:tab/>
      </w:r>
      <w:r>
        <w:tab/>
      </w:r>
      <w:r>
        <w:tab/>
        <w:t xml:space="preserve">            jegyző</w:t>
      </w:r>
    </w:p>
    <w:p w:rsidR="003E363A" w:rsidRDefault="003E363A">
      <w:pPr>
        <w:pStyle w:val="Standard"/>
        <w:spacing w:line="276" w:lineRule="auto"/>
        <w:jc w:val="both"/>
      </w:pPr>
    </w:p>
    <w:p w:rsidR="003E363A" w:rsidRDefault="003E363A">
      <w:pPr>
        <w:pStyle w:val="Standard"/>
        <w:spacing w:line="276" w:lineRule="auto"/>
      </w:pPr>
    </w:p>
    <w:p w:rsidR="003E363A" w:rsidRDefault="00EC1137">
      <w:pPr>
        <w:pStyle w:val="Standard"/>
        <w:spacing w:line="276" w:lineRule="auto"/>
      </w:pPr>
      <w:r>
        <w:t>Ez a rendelet 2014. január 31-én kihirdetésre került.</w:t>
      </w:r>
    </w:p>
    <w:p w:rsidR="003E363A" w:rsidRDefault="00EC1137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Molnár Márta s.k.</w:t>
      </w:r>
    </w:p>
    <w:p w:rsidR="003E363A" w:rsidRDefault="00EC1137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jegyző</w:t>
      </w:r>
    </w:p>
    <w:p w:rsidR="003E363A" w:rsidRDefault="003E363A">
      <w:pPr>
        <w:pStyle w:val="Standard"/>
        <w:spacing w:line="276" w:lineRule="auto"/>
        <w:rPr>
          <w:rFonts w:ascii="Garamond" w:hAnsi="Garamond" w:cs="Garamond"/>
        </w:rPr>
      </w:pPr>
    </w:p>
    <w:sectPr w:rsidR="003E363A">
      <w:headerReference w:type="first" r:id="rId7"/>
      <w:footerReference w:type="first" r:id="rId8"/>
      <w:pgSz w:w="11906" w:h="16838"/>
      <w:pgMar w:top="900" w:right="1417" w:bottom="728" w:left="1417" w:header="64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37" w:rsidRDefault="00EC1137">
      <w:r>
        <w:separator/>
      </w:r>
    </w:p>
  </w:endnote>
  <w:endnote w:type="continuationSeparator" w:id="0">
    <w:p w:rsidR="00EC1137" w:rsidRDefault="00EC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D4" w:rsidRDefault="00EC11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37" w:rsidRDefault="00EC1137">
      <w:r>
        <w:rPr>
          <w:color w:val="000000"/>
        </w:rPr>
        <w:separator/>
      </w:r>
    </w:p>
  </w:footnote>
  <w:footnote w:type="continuationSeparator" w:id="0">
    <w:p w:rsidR="00EC1137" w:rsidRDefault="00EC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D4" w:rsidRDefault="00EC11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DF7"/>
    <w:multiLevelType w:val="multilevel"/>
    <w:tmpl w:val="C29430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E19539B"/>
    <w:multiLevelType w:val="multilevel"/>
    <w:tmpl w:val="5096F05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ED02647"/>
    <w:multiLevelType w:val="multilevel"/>
    <w:tmpl w:val="474CB6B6"/>
    <w:styleLink w:val="WW8Num5"/>
    <w:lvl w:ilvl="0">
      <w:start w:val="1"/>
      <w:numFmt w:val="decimal"/>
      <w:lvlText w:val="(%1)"/>
      <w:lvlJc w:val="left"/>
      <w:pPr>
        <w:ind w:left="720" w:hanging="360"/>
      </w:pPr>
      <w:rPr>
        <w:rFonts w:ascii="Garamond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363A"/>
    <w:rsid w:val="003E363A"/>
    <w:rsid w:val="004A40E4"/>
    <w:rsid w:val="00E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E6F66-8496-4C69-AC38-98031744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Garamond" w:hAnsi="Garamond" w:cs="Garamond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umberingSymbols">
    <w:name w:val="Numbering Symbols"/>
  </w:style>
  <w:style w:type="numbering" w:customStyle="1" w:styleId="WW8Num5">
    <w:name w:val="WW8Num5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IKSZT Acsa</dc:creator>
  <cp:lastModifiedBy>Acsai Önkörmányzat</cp:lastModifiedBy>
  <cp:revision>2</cp:revision>
  <cp:lastPrinted>2014-02-06T10:07:00Z</cp:lastPrinted>
  <dcterms:created xsi:type="dcterms:W3CDTF">2015-02-04T14:17:00Z</dcterms:created>
  <dcterms:modified xsi:type="dcterms:W3CDTF">2015-02-04T14:17:00Z</dcterms:modified>
</cp:coreProperties>
</file>